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优抚</w:t>
      </w:r>
      <w:r>
        <w:rPr>
          <w:rFonts w:hint="eastAsia" w:ascii="仿宋" w:hAnsi="仿宋" w:eastAsia="仿宋"/>
          <w:sz w:val="30"/>
          <w:szCs w:val="30"/>
        </w:rPr>
        <w:t>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广东省第二荣军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优抚</w:t>
      </w:r>
      <w:r>
        <w:rPr>
          <w:rFonts w:hint="eastAsia" w:ascii="仿宋" w:hAnsi="仿宋" w:eastAsia="仿宋"/>
          <w:sz w:val="30"/>
          <w:szCs w:val="30"/>
          <w:u w:val="single"/>
        </w:rPr>
        <w:t>医院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中药配方颗粒采购及配送服务项目 </w:t>
      </w:r>
      <w:r>
        <w:rPr>
          <w:rFonts w:hint="eastAsia" w:ascii="仿宋" w:hAnsi="仿宋" w:eastAsia="仿宋"/>
          <w:sz w:val="30"/>
          <w:szCs w:val="30"/>
        </w:rPr>
        <w:t>作出如下报价：</w:t>
      </w:r>
    </w:p>
    <w:tbl>
      <w:tblPr>
        <w:tblStyle w:val="10"/>
        <w:tblW w:w="105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1"/>
        <w:gridCol w:w="2516"/>
        <w:gridCol w:w="487"/>
        <w:gridCol w:w="760"/>
        <w:gridCol w:w="720"/>
        <w:gridCol w:w="795"/>
        <w:gridCol w:w="825"/>
        <w:gridCol w:w="9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  <w:jc w:val="center"/>
        </w:trPr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通用名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制剂规格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最小包装单位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最小包装单位配方颗粒含量g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最小包装单位配方颗粒相当于饮片g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预计采购量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炒酸枣仁配方颗粒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每1g配方颗粒相当于饮片4g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地龙(参环毛蚓)配方颗粒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每1g配方颗粒相当于饮片4g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砂仁(阳春砂)配方颗粒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每1g配方颗粒相当于饮片5g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淫羊藿(淫羊藿)配方颗粒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每1g配方颗粒相当于饮片5g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白前(柳叶白前)配方颗粒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每1g配方颗粒相当于饮片4g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山药配方颗粒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每1g配方颗粒相当于饮片4g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黄连(黄连)配方颗粒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每1g配方颗粒相当于饮片4.5g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金银花配方颗粒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每1g配方颗粒相当于饮片3g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太子参配方颗粒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每1g配方颗粒相当于饮片2.5g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远志(远志)配方颗粒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每1g配方颗粒相当于饮片2.4g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巴戟天配方颗粒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每1g配方颗粒相当于饮片1.4g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葛根配方颗粒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每1g配方颗粒相当于饮片2.5g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绵萆薢(绵萆薢)配方颗粒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每1g配方颗粒相当于饮片4.3g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蒲公英(碱地蒲公英)配方颗粒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每1g配方颗粒相当于饮片3.7g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秦艽(粗茎秦艽)配方颗粒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每1g配方颗粒相当于饮片1.8g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泽泻(泽泻)配方颗粒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每1g配方颗粒相当于饮片4g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白鲜皮配方颗粒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每1g配方颗粒相当于饮片3.7g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车前草(车前)配方颗粒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每1g配方颗粒相当于饮片4.5g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菊花配方颗粒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每1g配方颗粒相当于饮片3.5g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罗汉果配方颗粒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每1g配方颗粒相当于饮片2.5g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续断配方颗粒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每1g配方颗粒相当于饮片2.5g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益母草配方颗粒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每1g配方颗粒相当于饮片5.5g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茵陈【滨蒿(绵茵陈)】配方颗粒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每1g配方颗粒相当于饮片4.5g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北柴胡配方颗粒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每1g配方颗粒相当于饮片4g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麦冬配方颗粒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每1g配方颗粒相当于饮片1.1g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桑寄生配方颗粒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每1g配方颗粒相当于饮片6g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天麻配方颗粒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每1g配方颗粒相当于饮片4g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香附配方颗粒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每1g配方颗粒相当于饮片5g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陈皮配方颗粒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每1g配方颗粒相当于饮片2g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合欢花(合欢花)配方颗粒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每1g配方颗粒相当于饮片4g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鸡内金配方颗粒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每1g配方颗粒相当于饮片8g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金樱子配方颗粒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每1g配方颗粒相当于饮片3g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牛膝配方颗粒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每1g配方颗粒相当于饮片1.3g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菟丝子(南方菟丝子)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每1g配方颗粒相当于饮片6g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苦杏仁(西伯利亚杏)配方颗粒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每1g配方颗粒相当于饮片6g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白芷(白芷)配方颗粒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每1g配方颗粒相当于饮片3g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百部(对叶百部)配方颗粒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每1g配方颗粒相当于饮片1.4g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女贞子配方颗粒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每1g配方颗粒相当于饮片3.3g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赤芍(芍药)配方颗粒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每1g配方颗粒相当于饮片3.3g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瓜蒌皮(栝楼)配方颗粒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每1g配方颗粒相当于饮片1.5g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黄芪(蒙古黄芪)配方颗粒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每1g配方颗粒相当于饮片2.5g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鸡血藤配方颗粒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每1g配方颗粒相当于饮片5.5g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僵蚕配方颗粒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每1g配方颗粒相当于饮片3g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首乌藤配方颗粒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每1g配方颗粒相当于饮片6g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白芍配方颗粒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每1g配方颗粒相当于饮片4.5g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党参(党参)配方颗粒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每1g配方颗粒相当于饮片1g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杜仲配方颗粒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每1g配方颗粒相当于饮片6g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厚朴(厚朴)配方颗粒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每1g配方颗粒相当于饮片8g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桔梗配方颗粒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每1g配方颗粒相当于饮片1.5g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连翘(青翘)配方颗粒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每1g配方颗粒相当于饮片3.3g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枇杷叶配方颗粒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每1g配方颗粒相当于饮片4g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紫苏叶配方颗粒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每1g配方颗粒相当于饮片4g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苍术(北苍术)配方颗粒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每1g配方颗粒相当于饮片2.7g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炒苍耳子配方颗粒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每1g配方颗粒相当于饮片10g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大腹皮配方颗粒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每1g配方颗粒相当于饮片5.5g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丹参配方颗粒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每1g配方颗粒相当于饮片2g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法半夏配方颗粒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每1g配方颗粒相当于饮片3.4g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广藿香配方颗粒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每1g配方颗粒相当于饮片7g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鱼腥草配方颗粒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每1g配方颗粒相当于饮片5g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浙贝母配方颗粒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每1g配方颗粒相当于饮片4g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紫菀配方颗粒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每1g配方颗粒相当于饮片1.5g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防风配方颗粒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每1g配方颗粒相当于饮片2g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白术配方颗粒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每1g配方颗粒相当于饮片1.3g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辛夷(望春花)配方颗粒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每1g配方颗粒相当于饮片6g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紫苏梗配方颗粒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每1g配方颗粒相当于饮片10g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茯苓配方颗粒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每1g配方颗粒相当于饮片12.5g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蝉蜕配方颗粒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每1g配方颗粒相当于饮片6g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钩藤(钩藤)配方颗粒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每1g配方颗粒相当于饮片8g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甘草(甘草)配方颗粒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每1g配方颗粒相当于饮片3g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95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总计（元）</w:t>
            </w: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6"/>
        <w:ind w:left="0" w:leftChars="0" w:firstLine="0" w:firstLine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textAlignment w:val="auto"/>
        <w:rPr>
          <w:rFonts w:hint="eastAsia" w:ascii="仿宋" w:hAnsi="仿宋" w:eastAsia="仿宋"/>
          <w:sz w:val="30"/>
          <w:szCs w:val="30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textAlignment w:val="auto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00" w:firstLineChars="1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优抚</w:t>
      </w:r>
      <w:r>
        <w:rPr>
          <w:rFonts w:hint="eastAsia" w:ascii="仿宋" w:hAnsi="仿宋" w:eastAsia="仿宋"/>
          <w:sz w:val="30"/>
          <w:szCs w:val="30"/>
        </w:rPr>
        <w:t>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广东省第二荣军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优抚</w:t>
      </w:r>
      <w:r>
        <w:rPr>
          <w:rFonts w:hint="eastAsia" w:ascii="仿宋" w:hAnsi="仿宋" w:eastAsia="仿宋"/>
          <w:sz w:val="30"/>
          <w:szCs w:val="30"/>
          <w:u w:val="single"/>
        </w:rPr>
        <w:t>医院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中药饮片及其代煎代配和中药膏方定制配送服务项目 </w:t>
      </w:r>
      <w:r>
        <w:rPr>
          <w:rFonts w:hint="eastAsia" w:ascii="仿宋" w:hAnsi="仿宋" w:eastAsia="仿宋"/>
          <w:sz w:val="30"/>
          <w:szCs w:val="30"/>
        </w:rPr>
        <w:t>作出如下报价：</w:t>
      </w:r>
    </w:p>
    <w:tbl>
      <w:tblPr>
        <w:tblStyle w:val="10"/>
        <w:tblW w:w="89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2703"/>
        <w:gridCol w:w="1915"/>
        <w:gridCol w:w="1237"/>
        <w:gridCol w:w="12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中药饮片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品名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包装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预计采购量（公斤）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前胡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熟地黄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海金沙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醋延胡索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郁金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三七片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牡蛎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关黄柏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菊花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萆薢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薏苡仁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海螵蛸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砂仁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姜厚朴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盐女贞子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款冬花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山药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淫羊藿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生地黄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大腹皮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西洋参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100g/</w:t>
            </w:r>
            <w:r>
              <w:rPr>
                <w:rStyle w:val="1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包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首乌藤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酒苁蓉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鸡内金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续断片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秦艽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泽泻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合欢花（广东）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黄连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太子参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当归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车前子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鸡血藤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苦杏仁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紫菀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千斤拔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苍耳子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百部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紫苏叶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干鱼腥草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盐菟丝子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瓜蒌皮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赤芍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地龙（甘草泡）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丹参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盐牛膝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白芍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山银花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紫苏梗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金樱子肉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麦冬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北柴胡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白鲜皮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黄芪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芦根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盐杜仲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广藿香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盐巴戟天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桔梗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小通草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制远志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白术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辛夷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天麻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龙骨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甘草片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党参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连翘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法半夏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姜僵蚕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炒酸枣仁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黄芩片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浙贝母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茯苓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苍术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钩藤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防风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蝉蜕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5g/10g:1000g/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6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总计（元）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tbl>
      <w:tblPr>
        <w:tblStyle w:val="17"/>
        <w:tblW w:w="9150" w:type="dxa"/>
        <w:tblInd w:w="-2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1"/>
        <w:gridCol w:w="2035"/>
        <w:gridCol w:w="1638"/>
        <w:gridCol w:w="2128"/>
        <w:gridCol w:w="679"/>
        <w:gridCol w:w="1004"/>
        <w:gridCol w:w="9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9150" w:type="dxa"/>
            <w:gridSpan w:val="7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8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中药饮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val="en-US" w:eastAsia="zh-CN"/>
              </w:rPr>
              <w:t>片代煎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代配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中药膏方定制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  <w:lang w:val="en-US" w:eastAsia="zh-CN"/>
              </w:rPr>
              <w:t>报价单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21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2035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</w:rPr>
              <w:t>服务内容</w:t>
            </w:r>
          </w:p>
        </w:tc>
        <w:tc>
          <w:tcPr>
            <w:tcW w:w="1638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</w:rPr>
              <w:t>服务要求</w:t>
            </w:r>
          </w:p>
        </w:tc>
        <w:tc>
          <w:tcPr>
            <w:tcW w:w="2128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8"/>
                <w:szCs w:val="28"/>
              </w:rPr>
              <w:t>规格</w:t>
            </w:r>
          </w:p>
        </w:tc>
        <w:tc>
          <w:tcPr>
            <w:tcW w:w="679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8"/>
                <w:szCs w:val="28"/>
              </w:rPr>
              <w:t>单位</w:t>
            </w:r>
          </w:p>
        </w:tc>
        <w:tc>
          <w:tcPr>
            <w:tcW w:w="1004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预计采购量</w:t>
            </w:r>
            <w:bookmarkStart w:id="0" w:name="_GoBack"/>
            <w:bookmarkEnd w:id="0"/>
          </w:p>
        </w:tc>
        <w:tc>
          <w:tcPr>
            <w:tcW w:w="945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8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28"/>
                <w:szCs w:val="28"/>
                <w:lang w:val="en-US" w:eastAsia="zh-CN"/>
              </w:rPr>
              <w:t>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28"/>
                <w:szCs w:val="28"/>
              </w:rPr>
              <w:t>价(元)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721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4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035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药饮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val="en-US" w:eastAsia="zh-CN"/>
              </w:rPr>
              <w:t>片代煎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代配</w:t>
            </w:r>
          </w:p>
        </w:tc>
        <w:tc>
          <w:tcPr>
            <w:tcW w:w="1638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val="en-US" w:eastAsia="zh-CN"/>
              </w:rPr>
              <w:t>符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合项目用户需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求</w:t>
            </w:r>
          </w:p>
        </w:tc>
        <w:tc>
          <w:tcPr>
            <w:tcW w:w="2128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符合患者要求</w:t>
            </w:r>
          </w:p>
        </w:tc>
        <w:tc>
          <w:tcPr>
            <w:tcW w:w="679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剂</w:t>
            </w:r>
          </w:p>
        </w:tc>
        <w:tc>
          <w:tcPr>
            <w:tcW w:w="1004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约8000</w:t>
            </w:r>
          </w:p>
        </w:tc>
        <w:tc>
          <w:tcPr>
            <w:tcW w:w="945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721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7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035" w:type="dxa"/>
            <w:vMerge w:val="restart"/>
            <w:tcBorders>
              <w:bottom w:val="nil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中药膏方定制</w:t>
            </w:r>
          </w:p>
        </w:tc>
        <w:tc>
          <w:tcPr>
            <w:tcW w:w="1638" w:type="dxa"/>
            <w:vMerge w:val="restart"/>
            <w:tcBorders>
              <w:bottom w:val="nil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val="en-US" w:eastAsia="zh-CN"/>
              </w:rPr>
              <w:t>符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合项目用户需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求</w:t>
            </w:r>
          </w:p>
        </w:tc>
        <w:tc>
          <w:tcPr>
            <w:tcW w:w="2128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重量≤5kg</w:t>
            </w:r>
          </w:p>
        </w:tc>
        <w:tc>
          <w:tcPr>
            <w:tcW w:w="679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次</w:t>
            </w:r>
          </w:p>
        </w:tc>
        <w:tc>
          <w:tcPr>
            <w:tcW w:w="1004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72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3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8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重量&gt;5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kg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,每多加1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kg</w:t>
            </w: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收取的费用</w:t>
            </w:r>
          </w:p>
        </w:tc>
        <w:tc>
          <w:tcPr>
            <w:tcW w:w="679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次</w:t>
            </w:r>
          </w:p>
        </w:tc>
        <w:tc>
          <w:tcPr>
            <w:tcW w:w="1004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textAlignment w:val="auto"/>
        <w:rPr>
          <w:rFonts w:hint="eastAsia" w:ascii="仿宋" w:hAnsi="仿宋" w:eastAsia="仿宋"/>
          <w:sz w:val="30"/>
          <w:szCs w:val="30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textAlignment w:val="auto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00" w:firstLineChars="1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资信承诺书</w:t>
      </w:r>
    </w:p>
    <w:p>
      <w:pPr>
        <w:spacing w:line="360" w:lineRule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优抚</w:t>
      </w:r>
      <w:r>
        <w:rPr>
          <w:rFonts w:hint="eastAsia" w:ascii="仿宋" w:hAnsi="仿宋" w:eastAsia="仿宋"/>
          <w:sz w:val="30"/>
          <w:szCs w:val="30"/>
        </w:rPr>
        <w:t>医院</w:t>
      </w:r>
      <w:r>
        <w:rPr>
          <w:rFonts w:hint="eastAsia" w:ascii="Times New Roman" w:hAnsi="Times New Roman" w:eastAsia="仿宋"/>
          <w:sz w:val="30"/>
          <w:szCs w:val="30"/>
        </w:rPr>
        <w:t>：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我单位（个体工商户）在参加</w:t>
      </w:r>
      <w:r>
        <w:rPr>
          <w:rFonts w:hint="eastAsia" w:ascii="Times New Roman" w:hAnsi="Times New Roman" w:eastAsia="仿宋"/>
          <w:sz w:val="30"/>
          <w:szCs w:val="30"/>
          <w:u w:val="single"/>
          <w:lang w:val="en-US" w:eastAsia="zh-CN"/>
        </w:rPr>
        <w:t xml:space="preserve"> 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项目名称） </w:t>
      </w:r>
      <w:r>
        <w:rPr>
          <w:rFonts w:hint="eastAsia" w:ascii="Times New Roman" w:hAnsi="Times New Roman" w:eastAsia="仿宋"/>
          <w:sz w:val="30"/>
          <w:szCs w:val="30"/>
        </w:rPr>
        <w:t>的报价活动中，郑重承诺如下： 　　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1、我方申报的所有资料都是真实、准确、完整的； 　　</w:t>
      </w:r>
    </w:p>
    <w:p>
      <w:pPr>
        <w:widowControl/>
        <w:spacing w:line="360" w:lineRule="auto"/>
        <w:ind w:firstLine="600" w:firstLineChars="200"/>
        <w:jc w:val="left"/>
        <w:outlineLvl w:val="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2、我方无资质挂靠等公司经营违法行为； 　　</w:t>
      </w:r>
    </w:p>
    <w:p>
      <w:pPr>
        <w:widowControl/>
        <w:spacing w:line="360" w:lineRule="auto"/>
        <w:ind w:firstLine="600" w:firstLineChars="200"/>
        <w:jc w:val="left"/>
        <w:rPr>
          <w:rFonts w:hint="eastAsia" w:ascii="Times New Roman" w:hAnsi="Times New Roman" w:eastAsia="仿宋"/>
          <w:sz w:val="30"/>
          <w:szCs w:val="30"/>
          <w:lang w:eastAsia="zh-CN"/>
        </w:rPr>
      </w:pPr>
      <w:r>
        <w:rPr>
          <w:rFonts w:hint="eastAsia" w:ascii="Times New Roman" w:hAnsi="Times New Roman" w:eastAsia="仿宋"/>
          <w:sz w:val="30"/>
          <w:szCs w:val="30"/>
        </w:rPr>
        <w:t>3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30"/>
          <w:szCs w:val="30"/>
        </w:rPr>
        <w:t>我方没有被各级行政主管部门做出停止市场行为的处罚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；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4、我方提供的报价为周边地区同类项目最优惠价格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若我方违反上述承诺，被贵单位发现或被他人举报查实，无条件接受贵单位作出的不良行为处罚。对造成的损失，任何法律和经济责任完全由我方负责。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　　</w:t>
      </w:r>
    </w:p>
    <w:p>
      <w:pPr>
        <w:spacing w:line="640" w:lineRule="exact"/>
        <w:ind w:firstLine="1800" w:firstLineChars="600"/>
        <w:rPr>
          <w:rFonts w:ascii="Times New Roman" w:hAnsi="Times New Roman" w:eastAsia="仿宋"/>
          <w:sz w:val="30"/>
          <w:szCs w:val="30"/>
          <w:u w:val="single"/>
        </w:rPr>
      </w:pPr>
      <w:r>
        <w:rPr>
          <w:rFonts w:hint="eastAsia" w:ascii="Times New Roman" w:hAnsi="Times New Roman" w:eastAsia="仿宋"/>
          <w:sz w:val="30"/>
          <w:szCs w:val="30"/>
        </w:rPr>
        <w:t>报价单位/个体工商户（盖章）：</w:t>
      </w:r>
    </w:p>
    <w:p>
      <w:pPr>
        <w:wordWrap w:val="0"/>
        <w:spacing w:line="640" w:lineRule="exact"/>
        <w:ind w:firstLine="300" w:firstLineChars="1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法定代表人或个体经营者（签字或签章）： </w:t>
      </w:r>
      <w:r>
        <w:rPr>
          <w:rFonts w:ascii="Times New Roman" w:hAnsi="Times New Roman" w:eastAsia="仿宋"/>
          <w:sz w:val="30"/>
          <w:szCs w:val="30"/>
        </w:rPr>
        <w:t xml:space="preserve">               </w:t>
      </w:r>
    </w:p>
    <w:p>
      <w:pPr>
        <w:jc w:val="right"/>
      </w:pPr>
      <w:r>
        <w:rPr>
          <w:rFonts w:hint="eastAsia" w:ascii="Times New Roman" w:hAnsi="Times New Roman" w:eastAsia="仿宋"/>
          <w:bCs/>
          <w:sz w:val="30"/>
          <w:szCs w:val="30"/>
        </w:rPr>
        <w:t>日期：</w:t>
      </w:r>
      <w:r>
        <w:rPr>
          <w:rFonts w:ascii="Times New Roman" w:hAnsi="Times New Roman" w:eastAsia="仿宋"/>
          <w:bCs/>
          <w:sz w:val="30"/>
          <w:szCs w:val="30"/>
        </w:rPr>
        <w:t xml:space="preserve">     </w:t>
      </w:r>
      <w:r>
        <w:rPr>
          <w:rFonts w:hint="eastAsia" w:ascii="Times New Roman" w:hAnsi="Times New Roman" w:eastAsia="仿宋"/>
          <w:bCs/>
          <w:sz w:val="30"/>
          <w:szCs w:val="30"/>
        </w:rPr>
        <w:t>年  月  日</w:t>
      </w:r>
    </w:p>
    <w:p/>
    <w:p/>
    <w:p/>
    <w:p/>
    <w:p/>
    <w:p/>
    <w:p/>
    <w:p/>
    <w:p/>
    <w:p/>
    <w:p/>
    <w:p/>
    <w:p/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DRhZDNjYTlkZjVmYWJlMTExMjAyOWZhYjQ5ZDMifQ=="/>
  </w:docVars>
  <w:rsids>
    <w:rsidRoot w:val="466A3ECB"/>
    <w:rsid w:val="002E7ECE"/>
    <w:rsid w:val="005B703E"/>
    <w:rsid w:val="005E6F56"/>
    <w:rsid w:val="00602BFB"/>
    <w:rsid w:val="0076113D"/>
    <w:rsid w:val="007C03B1"/>
    <w:rsid w:val="009F40C4"/>
    <w:rsid w:val="05F56D58"/>
    <w:rsid w:val="068F6C3A"/>
    <w:rsid w:val="076B4BFB"/>
    <w:rsid w:val="07FE66CB"/>
    <w:rsid w:val="08223B51"/>
    <w:rsid w:val="096B0217"/>
    <w:rsid w:val="0A3062B9"/>
    <w:rsid w:val="0CD547C1"/>
    <w:rsid w:val="18A01AF5"/>
    <w:rsid w:val="1C674DA7"/>
    <w:rsid w:val="1D5B42CA"/>
    <w:rsid w:val="1E3D62F5"/>
    <w:rsid w:val="215A351F"/>
    <w:rsid w:val="26F66800"/>
    <w:rsid w:val="27ED6C10"/>
    <w:rsid w:val="299F0226"/>
    <w:rsid w:val="2AD03088"/>
    <w:rsid w:val="2C594250"/>
    <w:rsid w:val="2E6764C9"/>
    <w:rsid w:val="2E9A5449"/>
    <w:rsid w:val="316F7EAA"/>
    <w:rsid w:val="32384A4B"/>
    <w:rsid w:val="328B4431"/>
    <w:rsid w:val="37B77002"/>
    <w:rsid w:val="3A6B311A"/>
    <w:rsid w:val="3D3C50DD"/>
    <w:rsid w:val="3DF94C38"/>
    <w:rsid w:val="3E860BED"/>
    <w:rsid w:val="42ED4D97"/>
    <w:rsid w:val="432572C0"/>
    <w:rsid w:val="444A3DDB"/>
    <w:rsid w:val="46175B2D"/>
    <w:rsid w:val="466A3ECB"/>
    <w:rsid w:val="46BE4937"/>
    <w:rsid w:val="475D4121"/>
    <w:rsid w:val="47E4577D"/>
    <w:rsid w:val="4BD831BF"/>
    <w:rsid w:val="4FCE5B81"/>
    <w:rsid w:val="50D10B1B"/>
    <w:rsid w:val="50D90D09"/>
    <w:rsid w:val="5493646F"/>
    <w:rsid w:val="549E1CA6"/>
    <w:rsid w:val="552C0C5D"/>
    <w:rsid w:val="5BA52366"/>
    <w:rsid w:val="5D366330"/>
    <w:rsid w:val="5D4272C9"/>
    <w:rsid w:val="5F2B0A2B"/>
    <w:rsid w:val="5FC67914"/>
    <w:rsid w:val="5FEA4AE4"/>
    <w:rsid w:val="60BF0417"/>
    <w:rsid w:val="64AE1EF9"/>
    <w:rsid w:val="65597FA4"/>
    <w:rsid w:val="66370919"/>
    <w:rsid w:val="66691AC7"/>
    <w:rsid w:val="6A020C58"/>
    <w:rsid w:val="6C476D24"/>
    <w:rsid w:val="6C8B2502"/>
    <w:rsid w:val="6CBD6EC3"/>
    <w:rsid w:val="6D637C63"/>
    <w:rsid w:val="6E641AC8"/>
    <w:rsid w:val="738358EA"/>
    <w:rsid w:val="74931A88"/>
    <w:rsid w:val="751F03A6"/>
    <w:rsid w:val="76E37CB4"/>
    <w:rsid w:val="772F11A8"/>
    <w:rsid w:val="78FC24B1"/>
    <w:rsid w:val="7B7922B0"/>
    <w:rsid w:val="7D3751A9"/>
    <w:rsid w:val="7D6A213A"/>
    <w:rsid w:val="7FE3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99"/>
    <w:pPr>
      <w:widowControl/>
      <w:jc w:val="left"/>
    </w:pPr>
    <w:rPr>
      <w:rFonts w:ascii="Calibri" w:hAnsi="Calibri" w:eastAsia="宋体" w:cs="Times New Roman"/>
      <w:kern w:val="0"/>
      <w:sz w:val="24"/>
      <w:szCs w:val="24"/>
      <w:lang w:eastAsia="en-US"/>
    </w:rPr>
  </w:style>
  <w:style w:type="paragraph" w:styleId="3">
    <w:name w:val="Body Text 2"/>
    <w:basedOn w:val="1"/>
    <w:autoRedefine/>
    <w:qFormat/>
    <w:uiPriority w:val="0"/>
    <w:pPr>
      <w:jc w:val="center"/>
    </w:pPr>
    <w:rPr>
      <w:b/>
      <w:bCs/>
      <w:sz w:val="72"/>
    </w:rPr>
  </w:style>
  <w:style w:type="paragraph" w:styleId="4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6">
    <w:name w:val="toc 2"/>
    <w:basedOn w:val="1"/>
    <w:next w:val="1"/>
    <w:autoRedefine/>
    <w:qFormat/>
    <w:uiPriority w:val="0"/>
    <w:pPr>
      <w:ind w:left="420" w:leftChars="200"/>
    </w:p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2"/>
    <w:next w:val="9"/>
    <w:autoRedefine/>
    <w:qFormat/>
    <w:uiPriority w:val="0"/>
    <w:pPr>
      <w:tabs>
        <w:tab w:val="left" w:pos="567"/>
      </w:tabs>
      <w:spacing w:before="0"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9">
    <w:name w:val="Body Text First Indent 2"/>
    <w:basedOn w:val="4"/>
    <w:autoRedefine/>
    <w:unhideWhenUsed/>
    <w:qFormat/>
    <w:uiPriority w:val="0"/>
    <w:pPr>
      <w:ind w:firstLine="420" w:firstLineChars="200"/>
    </w:pPr>
    <w:rPr>
      <w:rFonts w:ascii="楷体_GB2312" w:hAnsi="Calibri" w:eastAsia="楷体_GB2312" w:cs="Times New Roman"/>
      <w:szCs w:val="22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4">
    <w:name w:val="font11"/>
    <w:basedOn w:val="12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61"/>
    <w:basedOn w:val="12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16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1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1</Lines>
  <Paragraphs>1</Paragraphs>
  <TotalTime>0</TotalTime>
  <ScaleCrop>false</ScaleCrop>
  <LinksUpToDate>false</LinksUpToDate>
  <CharactersWithSpaces>193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九天不吃饭</cp:lastModifiedBy>
  <cp:lastPrinted>2024-04-16T09:07:00Z</cp:lastPrinted>
  <dcterms:modified xsi:type="dcterms:W3CDTF">2024-04-16T09:22:59Z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8415B487409D4814AD10EAF52E6A6E1D_13</vt:lpwstr>
  </property>
</Properties>
</file>